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91715B">
        <w:t>73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BC1227">
        <w:t>00</w:t>
      </w:r>
      <w:r w:rsidR="0091715B">
        <w:t>19</w:t>
      </w:r>
      <w:r w:rsidR="00BC1227">
        <w:t>-</w:t>
      </w:r>
      <w:r w:rsidR="0091715B">
        <w:t>06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>13</w:t>
      </w:r>
      <w:r w:rsidR="00BC1227">
        <w:rPr>
          <w:rFonts w:ascii="Times New Roman" w:hAnsi="Times New Roman" w:cs="Times New Roman"/>
          <w:sz w:val="27"/>
          <w:szCs w:val="27"/>
        </w:rPr>
        <w:t xml:space="preserve"> февраля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>И.о</w:t>
      </w:r>
      <w:r w:rsidRPr="00FF6DA2">
        <w:rPr>
          <w:rFonts w:ascii="Times New Roman" w:hAnsi="Times New Roman" w:cs="Times New Roman"/>
          <w:sz w:val="27"/>
          <w:szCs w:val="27"/>
        </w:rPr>
        <w:t>. мирового судьи судебного участка №1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91715B">
        <w:rPr>
          <w:rFonts w:ascii="Times New Roman" w:hAnsi="Times New Roman" w:cs="Times New Roman"/>
          <w:sz w:val="27"/>
          <w:szCs w:val="27"/>
        </w:rPr>
        <w:t>Филипской</w:t>
      </w:r>
      <w:r w:rsidR="0091715B">
        <w:rPr>
          <w:rFonts w:ascii="Times New Roman" w:hAnsi="Times New Roman" w:cs="Times New Roman"/>
          <w:sz w:val="27"/>
          <w:szCs w:val="27"/>
        </w:rPr>
        <w:t xml:space="preserve"> Татьяны Николаевны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797540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</w:t>
      </w:r>
      <w:r w:rsidR="0091715B">
        <w:rPr>
          <w:rFonts w:ascii="Times New Roman" w:hAnsi="Times New Roman" w:cs="Times New Roman"/>
          <w:sz w:val="27"/>
          <w:szCs w:val="27"/>
        </w:rPr>
        <w:t>ки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="00797540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91715B">
        <w:rPr>
          <w:rFonts w:ascii="Times New Roman" w:hAnsi="Times New Roman" w:cs="Times New Roman"/>
          <w:sz w:val="27"/>
          <w:szCs w:val="27"/>
        </w:rPr>
        <w:t>ки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РФ, работающе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91715B">
        <w:rPr>
          <w:rFonts w:ascii="Times New Roman" w:hAnsi="Times New Roman" w:cs="Times New Roman"/>
          <w:sz w:val="27"/>
          <w:szCs w:val="27"/>
        </w:rPr>
        <w:t>Бизнес Эксперт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>, зарегистрированно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и проживающе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797540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797540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="0091715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715B" w:rsidRPr="0091715B" w:rsidP="0091715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1715B">
        <w:rPr>
          <w:rFonts w:ascii="Times New Roman" w:hAnsi="Times New Roman" w:cs="Times New Roman"/>
          <w:sz w:val="27"/>
          <w:szCs w:val="27"/>
        </w:rPr>
        <w:t>Филипск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91715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Т.Н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Бизнес Эксперт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>, действующ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>
        <w:rPr>
          <w:rFonts w:ascii="Times New Roman" w:eastAsia="Times New Roman" w:hAnsi="Times New Roman" w:cs="Times New Roman"/>
          <w:sz w:val="27"/>
          <w:szCs w:val="27"/>
        </w:rPr>
        <w:t>25.04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1 квартал 2023 года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 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08.06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715B">
        <w:rPr>
          <w:rFonts w:ascii="Times New Roman" w:hAnsi="Times New Roman" w:cs="Times New Roman"/>
          <w:sz w:val="27"/>
          <w:szCs w:val="27"/>
        </w:rPr>
        <w:t>Филипская</w:t>
      </w:r>
      <w:r w:rsidRPr="0091715B">
        <w:rPr>
          <w:rFonts w:ascii="Times New Roman" w:hAnsi="Times New Roman" w:cs="Times New Roman"/>
          <w:sz w:val="27"/>
          <w:szCs w:val="27"/>
        </w:rPr>
        <w:t xml:space="preserve"> Т.Н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>
        <w:rPr>
          <w:rFonts w:ascii="Times New Roman" w:hAnsi="Times New Roman" w:cs="Times New Roman"/>
          <w:sz w:val="27"/>
          <w:szCs w:val="27"/>
        </w:rPr>
        <w:t>ась</w:t>
      </w:r>
      <w:r w:rsidRPr="00CF1B4C" w:rsidR="00CF489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ся </w:t>
      </w:r>
      <w:r w:rsidRPr="0091715B">
        <w:rPr>
          <w:rFonts w:ascii="Times New Roman" w:hAnsi="Times New Roman" w:cs="Times New Roman"/>
          <w:sz w:val="27"/>
          <w:szCs w:val="27"/>
        </w:rPr>
        <w:t>Филипск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91715B">
        <w:rPr>
          <w:rFonts w:ascii="Times New Roman" w:hAnsi="Times New Roman" w:cs="Times New Roman"/>
          <w:sz w:val="27"/>
          <w:szCs w:val="27"/>
        </w:rPr>
        <w:t xml:space="preserve"> Т.Н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91715B" w:rsidR="0091715B">
        <w:rPr>
          <w:rFonts w:ascii="Times New Roman" w:hAnsi="Times New Roman" w:cs="Times New Roman"/>
          <w:sz w:val="27"/>
          <w:szCs w:val="27"/>
        </w:rPr>
        <w:t>Филипск</w:t>
      </w:r>
      <w:r w:rsidR="0091715B">
        <w:rPr>
          <w:rFonts w:ascii="Times New Roman" w:hAnsi="Times New Roman" w:cs="Times New Roman"/>
          <w:sz w:val="27"/>
          <w:szCs w:val="27"/>
        </w:rPr>
        <w:t>ой</w:t>
      </w:r>
      <w:r w:rsidRPr="0091715B" w:rsidR="0091715B">
        <w:rPr>
          <w:rFonts w:ascii="Times New Roman" w:hAnsi="Times New Roman" w:cs="Times New Roman"/>
          <w:sz w:val="27"/>
          <w:szCs w:val="27"/>
        </w:rPr>
        <w:t xml:space="preserve"> Т.Н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91715B">
        <w:rPr>
          <w:rFonts w:ascii="Times New Roman" w:hAnsi="Times New Roman" w:cs="Times New Roman"/>
          <w:sz w:val="27"/>
          <w:szCs w:val="27"/>
        </w:rPr>
        <w:t>86172331800376100002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91715B">
        <w:rPr>
          <w:rFonts w:ascii="Times New Roman" w:hAnsi="Times New Roman" w:cs="Times New Roman"/>
          <w:sz w:val="27"/>
          <w:szCs w:val="27"/>
        </w:rPr>
        <w:t>05.12</w:t>
      </w:r>
      <w:r w:rsidRPr="00CF1B4C" w:rsidR="00CF489C">
        <w:rPr>
          <w:rFonts w:ascii="Times New Roman" w:hAnsi="Times New Roman" w:cs="Times New Roman"/>
          <w:sz w:val="27"/>
          <w:szCs w:val="27"/>
        </w:rPr>
        <w:t>.202</w:t>
      </w:r>
      <w:r w:rsidR="00CF1B4C">
        <w:rPr>
          <w:rFonts w:ascii="Times New Roman" w:hAnsi="Times New Roman" w:cs="Times New Roman"/>
          <w:sz w:val="27"/>
          <w:szCs w:val="27"/>
        </w:rPr>
        <w:t>3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</w:t>
      </w:r>
      <w:r w:rsidR="00A03444">
        <w:rPr>
          <w:rFonts w:ascii="Times New Roman" w:hAnsi="Times New Roman" w:cs="Times New Roman"/>
          <w:sz w:val="27"/>
          <w:szCs w:val="27"/>
        </w:rPr>
        <w:t>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91715B" w:rsidR="0091715B">
        <w:rPr>
          <w:rFonts w:ascii="Times New Roman" w:hAnsi="Times New Roman" w:cs="Times New Roman"/>
          <w:sz w:val="27"/>
          <w:szCs w:val="27"/>
        </w:rPr>
        <w:t>Филипск</w:t>
      </w:r>
      <w:r w:rsidR="0091715B">
        <w:rPr>
          <w:rFonts w:ascii="Times New Roman" w:hAnsi="Times New Roman" w:cs="Times New Roman"/>
          <w:sz w:val="27"/>
          <w:szCs w:val="27"/>
        </w:rPr>
        <w:t>ой</w:t>
      </w:r>
      <w:r w:rsidRPr="0091715B" w:rsidR="0091715B">
        <w:rPr>
          <w:rFonts w:ascii="Times New Roman" w:hAnsi="Times New Roman" w:cs="Times New Roman"/>
          <w:sz w:val="27"/>
          <w:szCs w:val="27"/>
        </w:rPr>
        <w:t xml:space="preserve"> Т.Н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91715B" w:rsidR="0091715B">
        <w:rPr>
          <w:rFonts w:ascii="Times New Roman" w:hAnsi="Times New Roman" w:cs="Times New Roman"/>
          <w:sz w:val="27"/>
          <w:szCs w:val="27"/>
        </w:rPr>
        <w:t>Филипск</w:t>
      </w:r>
      <w:r w:rsidR="0091715B">
        <w:rPr>
          <w:rFonts w:ascii="Times New Roman" w:hAnsi="Times New Roman" w:cs="Times New Roman"/>
          <w:sz w:val="27"/>
          <w:szCs w:val="27"/>
        </w:rPr>
        <w:t>ую</w:t>
      </w:r>
      <w:r w:rsidRPr="0091715B" w:rsidR="0091715B">
        <w:rPr>
          <w:rFonts w:ascii="Times New Roman" w:hAnsi="Times New Roman" w:cs="Times New Roman"/>
          <w:sz w:val="27"/>
          <w:szCs w:val="27"/>
        </w:rPr>
        <w:t xml:space="preserve"> Татьян</w:t>
      </w:r>
      <w:r w:rsidR="0091715B">
        <w:rPr>
          <w:rFonts w:ascii="Times New Roman" w:hAnsi="Times New Roman" w:cs="Times New Roman"/>
          <w:sz w:val="27"/>
          <w:szCs w:val="27"/>
        </w:rPr>
        <w:t>у</w:t>
      </w:r>
      <w:r w:rsidRPr="0091715B" w:rsidR="0091715B">
        <w:rPr>
          <w:rFonts w:ascii="Times New Roman" w:hAnsi="Times New Roman" w:cs="Times New Roman"/>
          <w:sz w:val="27"/>
          <w:szCs w:val="27"/>
        </w:rPr>
        <w:t xml:space="preserve"> Николаевн</w:t>
      </w:r>
      <w:r w:rsidR="0091715B">
        <w:rPr>
          <w:rFonts w:ascii="Times New Roman" w:hAnsi="Times New Roman" w:cs="Times New Roman"/>
          <w:sz w:val="27"/>
          <w:szCs w:val="27"/>
        </w:rPr>
        <w:t>у</w:t>
      </w:r>
      <w:r w:rsidRPr="0091715B" w:rsidR="0091715B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91715B">
        <w:rPr>
          <w:rFonts w:ascii="Times New Roman" w:hAnsi="Times New Roman" w:cs="Times New Roman"/>
          <w:color w:val="000000"/>
          <w:spacing w:val="-4"/>
          <w:sz w:val="27"/>
          <w:szCs w:val="27"/>
        </w:rPr>
        <w:t>ой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91715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91715B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>Я.А. Руденко</w:t>
      </w: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97540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1715B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F4AA-CDE3-419A-A3F7-E8D59CE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